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全国水旱灾害防御工作先进集体名单</w:t>
      </w:r>
    </w:p>
    <w:p>
      <w:pPr>
        <w:jc w:val="center"/>
        <w:rPr>
          <w:rFonts w:hint="eastAsia" w:ascii="楷体" w:hAnsi="楷体" w:eastAsia="楷体" w:cs="楷体"/>
          <w:color w:val="000000"/>
          <w:sz w:val="32"/>
          <w:szCs w:val="32"/>
        </w:rPr>
      </w:pPr>
      <w:r>
        <w:rPr>
          <w:rFonts w:hint="eastAsia" w:ascii="楷体" w:hAnsi="楷体" w:eastAsia="楷体" w:cs="楷体"/>
          <w:color w:val="000000"/>
          <w:sz w:val="32"/>
          <w:szCs w:val="32"/>
        </w:rPr>
        <w:t>（共99个）</w:t>
      </w:r>
    </w:p>
    <w:p>
      <w:pPr>
        <w:jc w:val="center"/>
        <w:rPr>
          <w:rFonts w:hint="eastAsia" w:ascii="方正楷体_GBK" w:hAnsi="方正楷体_GBK" w:eastAsia="方正楷体_GBK" w:cs="方正楷体_GBK"/>
          <w:sz w:val="32"/>
          <w:szCs w:val="32"/>
        </w:rPr>
      </w:pPr>
    </w:p>
    <w:tbl>
      <w:tblPr>
        <w:tblStyle w:val="5"/>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北京市</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北京市水务应急中心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北京市密云水库管理处调度运行科</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天津市</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华文仿宋" w:hAnsi="华文仿宋" w:eastAsia="华文仿宋" w:cs="华文仿宋"/>
                <w:sz w:val="32"/>
                <w:szCs w:val="32"/>
              </w:rPr>
            </w:pPr>
            <w:r>
              <w:rPr>
                <w:rFonts w:hint="eastAsia" w:ascii="仿宋_GB2312" w:hAnsi="仿宋_GB2312" w:eastAsia="仿宋_GB2312" w:cs="仿宋_GB2312"/>
                <w:sz w:val="32"/>
                <w:szCs w:val="32"/>
              </w:rPr>
              <w:t>天津市排水管理事务中心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河北省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河北省石家庄市水利局水旱灾害防御科</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河北省邯郸市水利局水旱灾害防御处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山西省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山西省水利发展中心水旱灾害防御部</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山西省长治市水文水资源勘测站</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内蒙古自治区</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内蒙古自治区黄河三盛公水利枢纽管理中心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内蒙古自治区水文水资源中心呼伦贝尔水文水资源分中心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辽宁省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辽宁省防汛抗旱保障中心调度工作部</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辽宁省丹东市防汛抗旱指挥部办公室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辽宁省锦州市水利局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吉林省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吉林省水旱灾害防御中心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吉林省水文水资源局（吉林省水环境监测中心）白城分局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吉林省白城市大安市水利局水旱灾害防御办公室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黑龙江省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黑龙江省水文水资源中心水情处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黑龙江省佳木斯市同江市水务局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上海市</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华文仿宋" w:hAnsi="华文仿宋" w:eastAsia="华文仿宋" w:cs="华文仿宋"/>
                <w:sz w:val="32"/>
                <w:szCs w:val="32"/>
              </w:rPr>
            </w:pPr>
            <w:r>
              <w:rPr>
                <w:rFonts w:hint="eastAsia" w:ascii="仿宋_GB2312" w:hAnsi="仿宋_GB2312" w:eastAsia="仿宋_GB2312" w:cs="仿宋_GB2312"/>
                <w:sz w:val="32"/>
                <w:szCs w:val="32"/>
              </w:rPr>
              <w:t>上海市水务局水旱和海洋灾害防御处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黑体" w:hAnsi="黑体" w:eastAsia="黑体" w:cs="黑体"/>
                <w:sz w:val="32"/>
                <w:szCs w:val="32"/>
              </w:rPr>
            </w:pPr>
          </w:p>
          <w:p>
            <w:pPr>
              <w:jc w:val="center"/>
              <w:rPr>
                <w:rFonts w:hint="eastAsia" w:ascii="华文仿宋" w:hAnsi="华文仿宋" w:eastAsia="华文仿宋" w:cs="华文仿宋"/>
                <w:sz w:val="32"/>
                <w:szCs w:val="32"/>
              </w:rPr>
            </w:pPr>
            <w:r>
              <w:rPr>
                <w:rFonts w:hint="eastAsia" w:ascii="黑体" w:hAnsi="黑体" w:eastAsia="黑体" w:cs="黑体"/>
                <w:sz w:val="32"/>
                <w:szCs w:val="32"/>
              </w:rPr>
              <w:t>江苏省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江苏省水旱灾害防御调度指挥中心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江苏省水文水资源勘测局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江苏省南京市防汛抗旱指挥部办公室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浙江省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浙江省水利厅运行管理处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浙江省绍兴市水利局水旱灾害防御处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w:t>
            </w: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z w:val="32"/>
                <w:szCs w:val="32"/>
              </w:rPr>
              <w:t>余姚市水利局水旱灾害防御科</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安徽省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安徽省六安市水利局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安徽省宣城市水利局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福建省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福建省水利厅水旱灾害防御与水文处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福建省南平市水利局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福建省漳州市九龙江洪水预警报中心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江西省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江西省水文监测中心赣江中游水文水资源监测中心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江西省上饶市水利局水旱灾害防御科</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江西省抚州市宜黄县水利局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山东省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山东省水文中心水情部</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山东省水旱灾害防御总队九支队</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河南省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河南省水文水资源局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河南省安阳市水利局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河南省驻马店市水利局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湖北省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湖北省襄阳市水利和湖泊局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湖北省孝感市汉川市水利和湖泊局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湖南省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湖南省长沙市水利局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湖南省湘西水文水资源勘测中心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黑体" w:hAnsi="黑体" w:eastAsia="黑体" w:cs="黑体"/>
                <w:sz w:val="32"/>
                <w:szCs w:val="32"/>
              </w:rPr>
            </w:pPr>
          </w:p>
          <w:p>
            <w:pPr>
              <w:jc w:val="center"/>
              <w:rPr>
                <w:rFonts w:hint="eastAsia" w:ascii="华文仿宋" w:hAnsi="华文仿宋" w:eastAsia="华文仿宋" w:cs="华文仿宋"/>
                <w:sz w:val="32"/>
                <w:szCs w:val="32"/>
              </w:rPr>
            </w:pPr>
            <w:r>
              <w:rPr>
                <w:rFonts w:hint="eastAsia" w:ascii="黑体" w:hAnsi="黑体" w:eastAsia="黑体" w:cs="黑体"/>
                <w:sz w:val="32"/>
                <w:szCs w:val="32"/>
              </w:rPr>
              <w:t>广东省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广东省东江流域管理局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广东省佛山市水利局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广东省揭阳市水利局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广西壮族自治区</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广西壮族自治区柳州市水利局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广西壮族自治区梧州水文中心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海南省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海南省水文水资源勘测局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海南省文昌市水务局建管防御室</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重庆市</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重庆市水文监测总站</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重庆市綦江区水利局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四川省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四川省南充市水务局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四川省广元市水利局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贵州省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贵州省水文水资源局水旱灾害防御保障处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贵州省遵义市水务局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贵州省黔东南苗族侗族自治州锦屏县水务局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云南省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云南省水文水资源局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西藏自治区</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西藏自治区水文水资源勘测局林芝水文水资源分局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陕西省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陕西省江河水库工作中心工程建设与管理处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陕西省汉中市水旱灾害防御中心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陕西省安康市岚皋县水利局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甘肃省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甘肃省庆阳市水务局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甘肃省陇南市水务局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甘肃省平凉市灵台县水务局</w:t>
            </w:r>
          </w:p>
          <w:p>
            <w:pPr>
              <w:ind w:firstLine="640" w:firstLineChars="200"/>
              <w:jc w:val="left"/>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青海省</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青海省海南藏族自治州水利局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青海省海东市互助土族自治县水利局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宁夏回族自治区</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宁夏回族自治区水旱灾害防御中心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宁夏回族自治区吴忠市盐池县水务局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新疆维吾尔自治区</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新疆维吾尔自治区水利厅水旱灾害防御处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新疆维吾尔自治区水文局阿克苏水文勘测局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新疆生产建设兵团</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新疆生产建设兵团水利局水旱灾害防御处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伊犁哈萨克自治州奎屯河流域水利工程灌溉管理处古尔图河管理所</w:t>
            </w: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p>
        </w:tc>
      </w:tr>
      <w:tr>
        <w:tblPrEx>
          <w:tblCellMar>
            <w:top w:w="0" w:type="dxa"/>
            <w:left w:w="108" w:type="dxa"/>
            <w:bottom w:w="0" w:type="dxa"/>
            <w:right w:w="108" w:type="dxa"/>
          </w:tblCellMar>
        </w:tblPrEx>
        <w:trPr>
          <w:wBefore w:w="0" w:type="dxa"/>
          <w:wAfter w:w="0" w:type="dxa"/>
        </w:trPr>
        <w:tc>
          <w:tcPr>
            <w:tcW w:w="8522" w:type="dxa"/>
            <w:noWrap w:val="0"/>
            <w:vAlign w:val="top"/>
          </w:tcPr>
          <w:p>
            <w:pPr>
              <w:jc w:val="center"/>
              <w:rPr>
                <w:rFonts w:hint="eastAsia" w:ascii="华文仿宋" w:hAnsi="华文仿宋" w:eastAsia="华文仿宋" w:cs="华文仿宋"/>
                <w:sz w:val="32"/>
                <w:szCs w:val="32"/>
              </w:rPr>
            </w:pPr>
            <w:r>
              <w:rPr>
                <w:rFonts w:hint="eastAsia" w:ascii="黑体" w:hAnsi="黑体" w:eastAsia="黑体" w:cs="黑体"/>
                <w:sz w:val="32"/>
                <w:szCs w:val="32"/>
              </w:rPr>
              <w:t>水利部直属单位</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中国南水北调集团有限公司南水北调中线干线工程建设管理局河南分局</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水利部长江水利委员会水旱灾害防御局（水工程调度管理局）调度处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水利部长江水利委员会水文局长江水文情报预报中心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长江设计集团有限公司长江勘测规划设计研究有限责任公司水利规划研究院</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水利部黄河水利委员会水旱灾害防御局调度处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水利部黄河水利委员会山东黄河河务局防汛办公室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水利部黄河水利委员会河南黄河河务局防汛办公室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水利部黄河水利委员会水文局水文水资源信息中心</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黄河勘测规划设计研究院有限公司规划研究院</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水利部淮河水利委员会水文局（信息中心）水情气象处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水利部淮河水利委员会沂沭泗水利管理局水利管理处（防汛抗旱办公室）</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水利部海河水利委员会水旱灾害防御处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水利部海河水利委员会水文局情报预报处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水利部珠江水利委员会水旱灾害防御处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水利部松辽水利委员会水旱灾害防御处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水利部松辽水利委员会水文局（信息中心）水情气象处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水利部太湖流域管理局水旱灾害防御处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水利部信息中心水文情报预报中心水情二处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水利部宣传教育中心新媒体处</w:t>
            </w:r>
          </w:p>
        </w:tc>
      </w:tr>
      <w:tr>
        <w:tblPrEx>
          <w:tblCellMar>
            <w:top w:w="0" w:type="dxa"/>
            <w:left w:w="108" w:type="dxa"/>
            <w:bottom w:w="0" w:type="dxa"/>
            <w:right w:w="108" w:type="dxa"/>
          </w:tblCellMar>
        </w:tblPrEx>
        <w:trPr>
          <w:wBefore w:w="0" w:type="dxa"/>
          <w:wAfter w:w="0" w:type="dxa"/>
        </w:trPr>
        <w:tc>
          <w:tcPr>
            <w:tcW w:w="8522" w:type="dxa"/>
            <w:noWrap w:val="0"/>
            <w:vAlign w:val="top"/>
          </w:tcPr>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水利部建设管理与质量安全中心督查事务三处</w:t>
            </w:r>
          </w:p>
        </w:tc>
      </w:tr>
    </w:tbl>
    <w:p>
      <w:pPr>
        <w:jc w:val="center"/>
        <w:rPr>
          <w:rFonts w:hint="eastAsia" w:ascii="华文仿宋" w:hAnsi="华文仿宋" w:eastAsia="华文仿宋" w:cs="华文仿宋"/>
          <w:sz w:val="32"/>
          <w:szCs w:val="32"/>
        </w:rPr>
      </w:pPr>
    </w:p>
    <w:sectPr>
      <w:footerReference r:id="rId3" w:type="default"/>
      <w:pgSz w:w="11906" w:h="16838"/>
      <w:pgMar w:top="1723" w:right="1800" w:bottom="1723" w:left="180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2591435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rPr>
                            <w:t>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05pt;margin-top:0pt;height:144pt;width:144pt;mso-position-horizontal-relative:margin;mso-wrap-style:none;z-index:251659264;mso-width-relative:page;mso-height-relative:page;" filled="f" stroked="f" coordsize="21600,21600" o:gfxdata="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D5VMN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rPr>
                      <w:t>5</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730E4"/>
    <w:rsid w:val="004D7182"/>
    <w:rsid w:val="004E5370"/>
    <w:rsid w:val="006D5903"/>
    <w:rsid w:val="00CC2F43"/>
    <w:rsid w:val="00E47A97"/>
    <w:rsid w:val="00F97ECE"/>
    <w:rsid w:val="01611B56"/>
    <w:rsid w:val="037759DB"/>
    <w:rsid w:val="03EA01C2"/>
    <w:rsid w:val="056474D4"/>
    <w:rsid w:val="05A96390"/>
    <w:rsid w:val="06797112"/>
    <w:rsid w:val="068E4596"/>
    <w:rsid w:val="07995968"/>
    <w:rsid w:val="07AE1D05"/>
    <w:rsid w:val="07B04894"/>
    <w:rsid w:val="0B0D3993"/>
    <w:rsid w:val="11712ECF"/>
    <w:rsid w:val="13111486"/>
    <w:rsid w:val="13B238C2"/>
    <w:rsid w:val="14713DD4"/>
    <w:rsid w:val="15E908E5"/>
    <w:rsid w:val="16D65170"/>
    <w:rsid w:val="19747750"/>
    <w:rsid w:val="1AAF7CC6"/>
    <w:rsid w:val="27092264"/>
    <w:rsid w:val="28525953"/>
    <w:rsid w:val="294F6FBF"/>
    <w:rsid w:val="2A206BCA"/>
    <w:rsid w:val="2A530BC4"/>
    <w:rsid w:val="2B706DC5"/>
    <w:rsid w:val="2B906588"/>
    <w:rsid w:val="31553867"/>
    <w:rsid w:val="325A2178"/>
    <w:rsid w:val="32E24398"/>
    <w:rsid w:val="32E43FF2"/>
    <w:rsid w:val="34993154"/>
    <w:rsid w:val="35F64B1F"/>
    <w:rsid w:val="37410839"/>
    <w:rsid w:val="37567071"/>
    <w:rsid w:val="39953421"/>
    <w:rsid w:val="3D4909FA"/>
    <w:rsid w:val="3FF6A81B"/>
    <w:rsid w:val="4EEFEAA5"/>
    <w:rsid w:val="51641239"/>
    <w:rsid w:val="52384782"/>
    <w:rsid w:val="53095080"/>
    <w:rsid w:val="567E6053"/>
    <w:rsid w:val="579F28CD"/>
    <w:rsid w:val="58150DFE"/>
    <w:rsid w:val="5AB352F6"/>
    <w:rsid w:val="5BCF6AB8"/>
    <w:rsid w:val="5FB630D0"/>
    <w:rsid w:val="60B566F8"/>
    <w:rsid w:val="61335FA7"/>
    <w:rsid w:val="670238EB"/>
    <w:rsid w:val="679457B0"/>
    <w:rsid w:val="695E0687"/>
    <w:rsid w:val="69B00C27"/>
    <w:rsid w:val="6D8F8088"/>
    <w:rsid w:val="6E3F620C"/>
    <w:rsid w:val="6EB63277"/>
    <w:rsid w:val="6FF730E4"/>
    <w:rsid w:val="70DB117E"/>
    <w:rsid w:val="715C4062"/>
    <w:rsid w:val="71E31C00"/>
    <w:rsid w:val="76265999"/>
    <w:rsid w:val="76E97842"/>
    <w:rsid w:val="77414817"/>
    <w:rsid w:val="779722B7"/>
    <w:rsid w:val="79F6E813"/>
    <w:rsid w:val="7CC6A1C3"/>
    <w:rsid w:val="7F6EF46F"/>
    <w:rsid w:val="7FC164F8"/>
    <w:rsid w:val="7FFE177F"/>
    <w:rsid w:val="7FFFD573"/>
    <w:rsid w:val="BFFB35EA"/>
    <w:rsid w:val="CEF7EAB7"/>
    <w:rsid w:val="F2CE3BA3"/>
    <w:rsid w:val="F89F7218"/>
    <w:rsid w:val="F97BF9F2"/>
    <w:rsid w:val="FB5BFF20"/>
    <w:rsid w:val="FD353D30"/>
    <w:rsid w:val="FDDF5511"/>
    <w:rsid w:val="FE8F23D9"/>
    <w:rsid w:val="FFFFA6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link w:val="2"/>
    <w:uiPriority w:val="0"/>
    <w:rPr>
      <w:rFonts w:ascii="Calibri" w:hAnsi="Calibri"/>
      <w:kern w:val="2"/>
      <w:sz w:val="18"/>
      <w:szCs w:val="18"/>
    </w:rPr>
  </w:style>
  <w:style w:type="paragraph" w:styleId="9">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322</Words>
  <Characters>1840</Characters>
  <Lines>15</Lines>
  <Paragraphs>4</Paragraphs>
  <TotalTime>83.6666666666667</TotalTime>
  <ScaleCrop>false</ScaleCrop>
  <LinksUpToDate>false</LinksUpToDate>
  <CharactersWithSpaces>2158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2021-12-24T19:05:00Z</dcterms:created>
  <dc:creator>user</dc:creator>
  <cp:lastModifiedBy>lenovo</cp:lastModifiedBy>
  <cp:lastPrinted>2022-01-21T20:18:53Z</cp:lastPrinted>
  <dcterms:modified xsi:type="dcterms:W3CDTF">2022-01-28T00:50:52Z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26E0DE63BF324E4AA4BF3052CACFBFFC</vt:lpwstr>
  </property>
</Properties>
</file>